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282A" w14:textId="5B1C8E08" w:rsidR="00971383" w:rsidRPr="00E053F0" w:rsidRDefault="00971383" w:rsidP="00E053F0">
      <w:pPr>
        <w:tabs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</w:p>
    <w:p w14:paraId="2E14FFD9" w14:textId="39E1690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ОТЧЕТ ЗА ДЕЙНОСТТА </w:t>
      </w:r>
    </w:p>
    <w:p w14:paraId="17874DD9" w14:textId="4FF13F30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 xml:space="preserve">ЧИТАЛИЩЕТО ЗА ПЕРИОДА </w:t>
      </w:r>
    </w:p>
    <w:p w14:paraId="7511EE46" w14:textId="317541D5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3D0">
        <w:rPr>
          <w:rFonts w:ascii="Times New Roman" w:hAnsi="Times New Roman" w:cs="Times New Roman"/>
          <w:b/>
          <w:sz w:val="32"/>
          <w:szCs w:val="32"/>
        </w:rPr>
        <w:t>01.01.20</w:t>
      </w:r>
      <w:r w:rsidR="00BC0484">
        <w:rPr>
          <w:rFonts w:ascii="Times New Roman" w:hAnsi="Times New Roman" w:cs="Times New Roman"/>
          <w:b/>
          <w:sz w:val="32"/>
          <w:szCs w:val="32"/>
        </w:rPr>
        <w:t>20</w:t>
      </w:r>
      <w:r w:rsidRPr="009823D0">
        <w:rPr>
          <w:rFonts w:ascii="Times New Roman" w:hAnsi="Times New Roman" w:cs="Times New Roman"/>
          <w:b/>
          <w:sz w:val="32"/>
          <w:szCs w:val="32"/>
        </w:rPr>
        <w:t>Г. – 31.12.20</w:t>
      </w:r>
      <w:r w:rsidR="00BC0484">
        <w:rPr>
          <w:rFonts w:ascii="Times New Roman" w:hAnsi="Times New Roman" w:cs="Times New Roman"/>
          <w:b/>
          <w:sz w:val="32"/>
          <w:szCs w:val="32"/>
        </w:rPr>
        <w:t>20</w:t>
      </w:r>
      <w:r w:rsidR="00960D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3D0">
        <w:rPr>
          <w:rFonts w:ascii="Times New Roman" w:hAnsi="Times New Roman" w:cs="Times New Roman"/>
          <w:b/>
          <w:sz w:val="32"/>
          <w:szCs w:val="32"/>
        </w:rPr>
        <w:t>Г.</w:t>
      </w:r>
    </w:p>
    <w:p w14:paraId="48BF83D6" w14:textId="76319529" w:rsidR="001C5FF4" w:rsidRPr="009823D0" w:rsidRDefault="001C5FF4" w:rsidP="001C5FF4">
      <w:pPr>
        <w:tabs>
          <w:tab w:val="lef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43FBA" w14:textId="11677ADC" w:rsidR="001C5FF4" w:rsidRPr="00C52257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9823D0">
        <w:rPr>
          <w:rFonts w:ascii="Times New Roman" w:hAnsi="Times New Roman" w:cs="Times New Roman"/>
          <w:sz w:val="24"/>
          <w:szCs w:val="24"/>
        </w:rPr>
        <w:tab/>
      </w:r>
      <w:r w:rsidRPr="00C52257">
        <w:rPr>
          <w:rFonts w:ascii="Times New Roman" w:hAnsi="Times New Roman" w:cs="Times New Roman"/>
        </w:rPr>
        <w:t xml:space="preserve">През отчетния период читалищното настоятелство работи в състав: </w:t>
      </w:r>
    </w:p>
    <w:p w14:paraId="49E0F9CD" w14:textId="56DC09EF" w:rsidR="00E053F0" w:rsidRPr="00C52257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53CBE955" w14:textId="4448AECD" w:rsidR="00E053F0" w:rsidRPr="00C52257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bookmarkStart w:id="0" w:name="_Hlk3378849"/>
      <w:r w:rsidRPr="00C52257">
        <w:rPr>
          <w:rFonts w:ascii="Times New Roman" w:hAnsi="Times New Roman" w:cs="Times New Roman"/>
          <w:b/>
        </w:rPr>
        <w:t>С мандат: 14.06.2018г. – 14.06.2021г</w:t>
      </w:r>
      <w:bookmarkEnd w:id="0"/>
      <w:r w:rsidRPr="00C52257">
        <w:rPr>
          <w:rFonts w:ascii="Times New Roman" w:hAnsi="Times New Roman" w:cs="Times New Roman"/>
          <w:b/>
        </w:rPr>
        <w:t xml:space="preserve">. </w:t>
      </w:r>
    </w:p>
    <w:p w14:paraId="22098F24" w14:textId="519918A7" w:rsidR="00E053F0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Председател:</w:t>
      </w:r>
      <w:r w:rsidRPr="00C52257">
        <w:rPr>
          <w:rFonts w:ascii="Times New Roman" w:hAnsi="Times New Roman" w:cs="Times New Roman"/>
        </w:rPr>
        <w:t xml:space="preserve"> Дафинка Нешева</w:t>
      </w:r>
      <w:r w:rsidR="00BC0484">
        <w:rPr>
          <w:rFonts w:ascii="Times New Roman" w:hAnsi="Times New Roman" w:cs="Times New Roman"/>
        </w:rPr>
        <w:t xml:space="preserve"> – починала</w:t>
      </w:r>
    </w:p>
    <w:p w14:paraId="008902A8" w14:textId="455D1E7F" w:rsidR="00BC0484" w:rsidRPr="00BC0484" w:rsidRDefault="00BC0484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  <w:r w:rsidRPr="00BC0484">
        <w:rPr>
          <w:rFonts w:ascii="Times New Roman" w:hAnsi="Times New Roman" w:cs="Times New Roman"/>
          <w:b/>
          <w:bCs/>
        </w:rPr>
        <w:t>Председател:</w:t>
      </w:r>
      <w:r>
        <w:rPr>
          <w:rFonts w:ascii="Times New Roman" w:hAnsi="Times New Roman" w:cs="Times New Roman"/>
        </w:rPr>
        <w:t xml:space="preserve"> Венцислав Александров </w:t>
      </w:r>
      <w:r w:rsidRPr="00BC0484">
        <w:rPr>
          <w:rFonts w:ascii="Times New Roman" w:hAnsi="Times New Roman" w:cs="Times New Roman"/>
          <w:b/>
          <w:bCs/>
        </w:rPr>
        <w:t>с мандат 10.11.2020г. -14.06.2020г.</w:t>
      </w:r>
    </w:p>
    <w:p w14:paraId="2007E43D" w14:textId="177E4180" w:rsidR="00322631" w:rsidRPr="00C52257" w:rsidRDefault="00662B83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Членове:</w:t>
      </w:r>
      <w:r w:rsidR="00E053F0" w:rsidRPr="00C52257">
        <w:rPr>
          <w:rFonts w:ascii="Times New Roman" w:hAnsi="Times New Roman" w:cs="Times New Roman"/>
          <w:b/>
        </w:rPr>
        <w:t xml:space="preserve"> </w:t>
      </w:r>
      <w:r w:rsidRPr="00C52257">
        <w:rPr>
          <w:rFonts w:ascii="Times New Roman" w:hAnsi="Times New Roman" w:cs="Times New Roman"/>
        </w:rPr>
        <w:t>Борислава Георгиев</w:t>
      </w:r>
      <w:r w:rsidR="00322631" w:rsidRPr="00C52257">
        <w:rPr>
          <w:rFonts w:ascii="Times New Roman" w:hAnsi="Times New Roman" w:cs="Times New Roman"/>
        </w:rPr>
        <w:t>а, Даниела Ангелова, Десислава Димова, Христиан Николов</w:t>
      </w:r>
    </w:p>
    <w:p w14:paraId="04A70BD9" w14:textId="77777777" w:rsidR="00E053F0" w:rsidRPr="00C52257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</w:p>
    <w:p w14:paraId="3EAB0022" w14:textId="07DAAFC3" w:rsidR="00322631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и  Проверителна комисия в състав: </w:t>
      </w:r>
    </w:p>
    <w:p w14:paraId="6B958F0C" w14:textId="77777777" w:rsidR="00960D2A" w:rsidRPr="00C52257" w:rsidRDefault="00960D2A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78C62DC7" w14:textId="36166421" w:rsidR="00E053F0" w:rsidRPr="00C52257" w:rsidRDefault="00E053F0" w:rsidP="00662B83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C52257">
        <w:rPr>
          <w:rFonts w:ascii="Times New Roman" w:hAnsi="Times New Roman" w:cs="Times New Roman"/>
          <w:b/>
        </w:rPr>
        <w:t>С мандат: 14.06.2018г. – 14.06.2021г.</w:t>
      </w:r>
    </w:p>
    <w:p w14:paraId="6203F060" w14:textId="4C2981EB" w:rsidR="00BA4773" w:rsidRPr="00C52257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Председател:</w:t>
      </w:r>
      <w:r w:rsidRPr="00C52257">
        <w:rPr>
          <w:rFonts w:ascii="Times New Roman" w:hAnsi="Times New Roman" w:cs="Times New Roman"/>
        </w:rPr>
        <w:t xml:space="preserve"> Божанка Александрова </w:t>
      </w:r>
    </w:p>
    <w:p w14:paraId="7FD6DED1" w14:textId="4A8EC40C" w:rsidR="00322631" w:rsidRPr="00C52257" w:rsidRDefault="00322631" w:rsidP="00662B83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b/>
        </w:rPr>
        <w:t>Членове:</w:t>
      </w:r>
      <w:r w:rsidRPr="00C52257">
        <w:rPr>
          <w:rFonts w:ascii="Times New Roman" w:hAnsi="Times New Roman" w:cs="Times New Roman"/>
        </w:rPr>
        <w:t xml:space="preserve"> Борислава Ангелова, Даяна Кръстанова</w:t>
      </w:r>
    </w:p>
    <w:p w14:paraId="1A61421E" w14:textId="203228C8" w:rsidR="00322631" w:rsidRPr="00C52257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</w:rPr>
      </w:pPr>
    </w:p>
    <w:p w14:paraId="3B6B09F1" w14:textId="0ED1AAEE" w:rsidR="00865CEC" w:rsidRPr="006E3B9E" w:rsidRDefault="00322631" w:rsidP="00322631">
      <w:pPr>
        <w:tabs>
          <w:tab w:val="left" w:pos="10348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През отчетния период бяха проведени общо </w:t>
      </w:r>
      <w:r w:rsidR="00BC0484">
        <w:rPr>
          <w:rFonts w:ascii="Times New Roman" w:hAnsi="Times New Roman" w:cs="Times New Roman"/>
        </w:rPr>
        <w:t>пет</w:t>
      </w:r>
      <w:r w:rsidRPr="00C52257">
        <w:rPr>
          <w:rFonts w:ascii="Times New Roman" w:hAnsi="Times New Roman" w:cs="Times New Roman"/>
        </w:rPr>
        <w:t xml:space="preserve"> заседания на читалищното Настоятелство,</w:t>
      </w:r>
      <w:r w:rsidR="00BC0484">
        <w:rPr>
          <w:rFonts w:ascii="Times New Roman" w:hAnsi="Times New Roman" w:cs="Times New Roman"/>
        </w:rPr>
        <w:t xml:space="preserve"> три от които проведени онлайн чрез </w:t>
      </w:r>
      <w:proofErr w:type="spellStart"/>
      <w:r w:rsidR="00BC0484">
        <w:rPr>
          <w:rFonts w:ascii="Times New Roman" w:hAnsi="Times New Roman" w:cs="Times New Roman"/>
        </w:rPr>
        <w:t>вайбър</w:t>
      </w:r>
      <w:proofErr w:type="spellEnd"/>
      <w:r w:rsidR="00BC0484">
        <w:rPr>
          <w:rFonts w:ascii="Times New Roman" w:hAnsi="Times New Roman" w:cs="Times New Roman"/>
        </w:rPr>
        <w:t xml:space="preserve">, </w:t>
      </w:r>
      <w:r w:rsidR="006E3B9E">
        <w:rPr>
          <w:rFonts w:ascii="Times New Roman" w:hAnsi="Times New Roman" w:cs="Times New Roman"/>
        </w:rPr>
        <w:t>(</w:t>
      </w:r>
      <w:r w:rsidR="00BC0484">
        <w:rPr>
          <w:rFonts w:ascii="Times New Roman" w:hAnsi="Times New Roman" w:cs="Times New Roman"/>
        </w:rPr>
        <w:t xml:space="preserve">поради наложените мерки за безопасност по време на пандемията от </w:t>
      </w:r>
      <w:proofErr w:type="spellStart"/>
      <w:r w:rsidR="00BC0484">
        <w:rPr>
          <w:rFonts w:ascii="Times New Roman" w:hAnsi="Times New Roman" w:cs="Times New Roman"/>
          <w:lang w:val="en-US"/>
        </w:rPr>
        <w:t>Covid</w:t>
      </w:r>
      <w:proofErr w:type="spellEnd"/>
      <w:r w:rsidR="00BC0484">
        <w:rPr>
          <w:rFonts w:ascii="Times New Roman" w:hAnsi="Times New Roman" w:cs="Times New Roman"/>
          <w:lang w:val="en-US"/>
        </w:rPr>
        <w:t xml:space="preserve"> 19</w:t>
      </w:r>
      <w:r w:rsidR="006E3B9E">
        <w:rPr>
          <w:rFonts w:ascii="Times New Roman" w:hAnsi="Times New Roman" w:cs="Times New Roman"/>
        </w:rPr>
        <w:t>)</w:t>
      </w:r>
      <w:r w:rsidR="00BC0484">
        <w:rPr>
          <w:rFonts w:ascii="Times New Roman" w:hAnsi="Times New Roman" w:cs="Times New Roman"/>
          <w:lang w:val="en-US"/>
        </w:rPr>
        <w:t>,</w:t>
      </w:r>
      <w:r w:rsidRPr="00C52257">
        <w:rPr>
          <w:rFonts w:ascii="Times New Roman" w:hAnsi="Times New Roman" w:cs="Times New Roman"/>
        </w:rPr>
        <w:t xml:space="preserve"> нанесени в протоколната книга. </w:t>
      </w:r>
      <w:r w:rsidR="00BC0484">
        <w:rPr>
          <w:rFonts w:ascii="Times New Roman" w:hAnsi="Times New Roman" w:cs="Times New Roman"/>
        </w:rPr>
        <w:t xml:space="preserve">На 17.10.2020г. беше проведено извънредно общо събрание за избор на председател. При спазване на всички мерки за безопасност, с мнозинство за председател на читалищното настоятелство до изтичане на мандата беше избран Венцислав Александров. </w:t>
      </w:r>
    </w:p>
    <w:p w14:paraId="1D305FA8" w14:textId="1CE81746" w:rsidR="00C52257" w:rsidRPr="00C52257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И през 20</w:t>
      </w:r>
      <w:r w:rsidR="00BC0484">
        <w:rPr>
          <w:rFonts w:ascii="Times New Roman" w:hAnsi="Times New Roman" w:cs="Times New Roman"/>
        </w:rPr>
        <w:t>20</w:t>
      </w:r>
      <w:r w:rsidR="00767AB1">
        <w:rPr>
          <w:rFonts w:ascii="Times New Roman" w:hAnsi="Times New Roman" w:cs="Times New Roman"/>
        </w:rPr>
        <w:t xml:space="preserve"> </w:t>
      </w:r>
      <w:r w:rsidRPr="00C52257">
        <w:rPr>
          <w:rFonts w:ascii="Times New Roman" w:hAnsi="Times New Roman" w:cs="Times New Roman"/>
        </w:rPr>
        <w:t>година нашите</w:t>
      </w:r>
    </w:p>
    <w:p w14:paraId="2C78313A" w14:textId="56ED31DF" w:rsidR="00865CEC" w:rsidRPr="00C52257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ОСНОВНИ ЦЕЛИ БЯХА:</w:t>
      </w:r>
    </w:p>
    <w:p w14:paraId="649F1DD6" w14:textId="5AF85CE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Отстояване на позициите на културно средище; </w:t>
      </w:r>
    </w:p>
    <w:p w14:paraId="0510FD63" w14:textId="2FF54AEC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Обогатяване на културния живот;</w:t>
      </w:r>
    </w:p>
    <w:p w14:paraId="70480DF5" w14:textId="687A3BE1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Развитие на библиотечната дейност;</w:t>
      </w:r>
    </w:p>
    <w:p w14:paraId="34581D47" w14:textId="0A143084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Съхраняване на народните обичаи и традиции; </w:t>
      </w:r>
    </w:p>
    <w:p w14:paraId="4395F16C" w14:textId="0597903A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Развитие и подпомагане на художественото творчество; </w:t>
      </w:r>
    </w:p>
    <w:p w14:paraId="2284C029" w14:textId="6EAE6B5E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Работа по проекти;</w:t>
      </w:r>
    </w:p>
    <w:p w14:paraId="613EACA8" w14:textId="6F69F58D" w:rsidR="00865CEC" w:rsidRPr="00C52257" w:rsidRDefault="00865CEC" w:rsidP="009823D0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>Партниране с местното самоуправление за развитие на културните процеси.</w:t>
      </w:r>
    </w:p>
    <w:p w14:paraId="4EFE129D" w14:textId="77777777" w:rsidR="00BA4773" w:rsidRPr="00C52257" w:rsidRDefault="00BA4773" w:rsidP="00BA4773">
      <w:pPr>
        <w:pStyle w:val="aa"/>
        <w:tabs>
          <w:tab w:val="left" w:pos="567"/>
        </w:tabs>
        <w:ind w:left="1440"/>
        <w:jc w:val="both"/>
        <w:rPr>
          <w:rFonts w:ascii="Times New Roman" w:hAnsi="Times New Roman" w:cs="Times New Roman"/>
          <w:lang w:val="en-US"/>
        </w:rPr>
      </w:pPr>
    </w:p>
    <w:p w14:paraId="2AEA3FE7" w14:textId="77777777" w:rsidR="009823D0" w:rsidRPr="00C52257" w:rsidRDefault="009823D0" w:rsidP="009823D0">
      <w:pPr>
        <w:pStyle w:val="aa"/>
        <w:tabs>
          <w:tab w:val="left" w:pos="567"/>
        </w:tabs>
        <w:ind w:left="1440"/>
        <w:jc w:val="both"/>
        <w:rPr>
          <w:rFonts w:ascii="Times New Roman" w:hAnsi="Times New Roman" w:cs="Times New Roman"/>
          <w:lang w:val="en-US"/>
        </w:rPr>
      </w:pPr>
    </w:p>
    <w:p w14:paraId="0603DD32" w14:textId="267C9E3D" w:rsidR="00865CEC" w:rsidRPr="00C52257" w:rsidRDefault="00865CEC" w:rsidP="00865CE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ПРИОРИТЕТНИТЕ НИ ЗАДАЧИ:</w:t>
      </w:r>
    </w:p>
    <w:p w14:paraId="15CF5624" w14:textId="4E285D99" w:rsidR="00865CEC" w:rsidRPr="00C52257" w:rsidRDefault="00865CEC" w:rsidP="00865CE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</w:rPr>
      </w:pPr>
    </w:p>
    <w:p w14:paraId="7D9B8B19" w14:textId="5508319E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Уреждане и поддържане на общодостъпна библиотека; </w:t>
      </w:r>
    </w:p>
    <w:p w14:paraId="366453F0" w14:textId="4EC89DED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Работа в школи, формации, концерти, фестивали и младежки дейности; </w:t>
      </w:r>
    </w:p>
    <w:p w14:paraId="015F6DAF" w14:textId="3A598513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t xml:space="preserve">Прилагане на различни модели за подпомагане на местното културно развитие; </w:t>
      </w:r>
    </w:p>
    <w:p w14:paraId="1752F7FB" w14:textId="67FB74E9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 w:rsidRPr="00C52257">
        <w:rPr>
          <w:rFonts w:ascii="Times New Roman" w:hAnsi="Times New Roman" w:cs="Times New Roman"/>
        </w:rPr>
        <w:lastRenderedPageBreak/>
        <w:t>Кандидатстване, разработване и реализиране на проекти.</w:t>
      </w:r>
    </w:p>
    <w:p w14:paraId="34C10329" w14:textId="4A652413" w:rsidR="00865CEC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Основна задача</w:t>
      </w:r>
      <w:r w:rsidR="00767AB1">
        <w:rPr>
          <w:rFonts w:ascii="Times New Roman" w:hAnsi="Times New Roman" w:cs="Times New Roman"/>
        </w:rPr>
        <w:t xml:space="preserve"> както и до сега е </w:t>
      </w:r>
      <w:r w:rsidRPr="00C52257">
        <w:rPr>
          <w:rFonts w:ascii="Times New Roman" w:hAnsi="Times New Roman" w:cs="Times New Roman"/>
        </w:rPr>
        <w:t xml:space="preserve"> художествената самодейност. Чрез самодейните и художествено – творчески групи и състави читалището спомага за съхраняването на фолклорното ни наследство. </w:t>
      </w:r>
    </w:p>
    <w:p w14:paraId="2525DA00" w14:textId="37CA386D" w:rsidR="001F0047" w:rsidRPr="001F0047" w:rsidRDefault="001F0047" w:rsidP="00865CEC">
      <w:pPr>
        <w:tabs>
          <w:tab w:val="left" w:pos="567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Поради настъпилата пандемия  бяхме принудени да преустановим дейността на групите за художествена самодейност. Наложи се да отменим провеждането на традиционния Фолклорен фестивал „Шопска песен“, както и много други заложени в културния календар мероприятия. Там където беше възможно събитията бяха провеждани в онлайн среда.</w:t>
      </w:r>
    </w:p>
    <w:p w14:paraId="524ADCBC" w14:textId="0EE23E2A" w:rsidR="00865CEC" w:rsidRPr="00C52257" w:rsidRDefault="00865CEC" w:rsidP="00865CEC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През периода януари – декември 20</w:t>
      </w:r>
      <w:r w:rsidR="001F0047">
        <w:rPr>
          <w:rFonts w:ascii="Times New Roman" w:hAnsi="Times New Roman" w:cs="Times New Roman"/>
        </w:rPr>
        <w:t>20</w:t>
      </w:r>
      <w:r w:rsidRPr="00C52257">
        <w:rPr>
          <w:rFonts w:ascii="Times New Roman" w:hAnsi="Times New Roman" w:cs="Times New Roman"/>
        </w:rPr>
        <w:t>г.</w:t>
      </w:r>
      <w:r w:rsidR="001F0047">
        <w:rPr>
          <w:rFonts w:ascii="Times New Roman" w:hAnsi="Times New Roman" w:cs="Times New Roman"/>
        </w:rPr>
        <w:t>, в периодите, когато това беше възможно,</w:t>
      </w:r>
      <w:r w:rsidRPr="00C52257">
        <w:rPr>
          <w:rFonts w:ascii="Times New Roman" w:hAnsi="Times New Roman" w:cs="Times New Roman"/>
        </w:rPr>
        <w:t xml:space="preserve"> в Читалището работиха следните художествени колективи: </w:t>
      </w:r>
    </w:p>
    <w:p w14:paraId="65B43D2B" w14:textId="40227059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Младежки танцов състав с художествен ръководител Валентина Китова; </w:t>
      </w:r>
    </w:p>
    <w:p w14:paraId="043CEFD6" w14:textId="50B15D4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Детски танцов състав с художествен ръководител Валентина Китова;</w:t>
      </w:r>
    </w:p>
    <w:p w14:paraId="3F543C11" w14:textId="528AF6C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Клуб за мегдански хора с художествен ръководител Валентина Китова; </w:t>
      </w:r>
    </w:p>
    <w:p w14:paraId="382A0856" w14:textId="31C94B37" w:rsidR="00865CEC" w:rsidRPr="00C52257" w:rsidRDefault="00865CEC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Женска певческа група с художествен ръководител Евгени </w:t>
      </w:r>
      <w:r w:rsidR="00157C75" w:rsidRPr="00C52257">
        <w:rPr>
          <w:rFonts w:ascii="Times New Roman" w:hAnsi="Times New Roman" w:cs="Times New Roman"/>
        </w:rPr>
        <w:t>Павлов;</w:t>
      </w:r>
    </w:p>
    <w:p w14:paraId="3E763A20" w14:textId="6FD867ED" w:rsidR="00157C75" w:rsidRPr="001F0047" w:rsidRDefault="00157C75" w:rsidP="001F0047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>Клуб за латино танци с художествен ръководител Виктория Павлова;</w:t>
      </w:r>
    </w:p>
    <w:p w14:paraId="3CB5C2C7" w14:textId="271C51D4" w:rsidR="00157C75" w:rsidRPr="00C52257" w:rsidRDefault="00157C75" w:rsidP="00865CEC">
      <w:pPr>
        <w:pStyle w:val="aa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 xml:space="preserve">Клуб „Краезнание“. </w:t>
      </w:r>
    </w:p>
    <w:p w14:paraId="69125A88" w14:textId="20AE47FA" w:rsidR="002C08CE" w:rsidRPr="00C52257" w:rsidRDefault="00157C75" w:rsidP="00157C75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  <w:r w:rsidR="00767AB1">
        <w:rPr>
          <w:rFonts w:ascii="Times New Roman" w:hAnsi="Times New Roman" w:cs="Times New Roman"/>
        </w:rPr>
        <w:t>Гордостта на читалището – ТА „Локорско“ през 20</w:t>
      </w:r>
      <w:r w:rsidR="001F0047">
        <w:rPr>
          <w:rFonts w:ascii="Times New Roman" w:hAnsi="Times New Roman" w:cs="Times New Roman"/>
        </w:rPr>
        <w:t>20</w:t>
      </w:r>
      <w:r w:rsidR="00767AB1">
        <w:rPr>
          <w:rFonts w:ascii="Times New Roman" w:hAnsi="Times New Roman" w:cs="Times New Roman"/>
        </w:rPr>
        <w:t xml:space="preserve"> година </w:t>
      </w:r>
      <w:r w:rsidR="001F0047">
        <w:rPr>
          <w:rFonts w:ascii="Times New Roman" w:hAnsi="Times New Roman" w:cs="Times New Roman"/>
        </w:rPr>
        <w:t xml:space="preserve">успя да </w:t>
      </w:r>
      <w:r w:rsidR="00767AB1">
        <w:rPr>
          <w:rFonts w:ascii="Times New Roman" w:hAnsi="Times New Roman" w:cs="Times New Roman"/>
        </w:rPr>
        <w:t>се изяви в:</w:t>
      </w:r>
      <w:r w:rsidRPr="00C52257">
        <w:rPr>
          <w:rFonts w:ascii="Times New Roman" w:hAnsi="Times New Roman" w:cs="Times New Roman"/>
        </w:rPr>
        <w:t xml:space="preserve"> </w:t>
      </w:r>
    </w:p>
    <w:p w14:paraId="3FE17BD4" w14:textId="41A940C4" w:rsidR="001F0047" w:rsidRDefault="001F0047" w:rsidP="00A1297C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Традиционен събор за Тодоровден в село Батулия;</w:t>
      </w:r>
    </w:p>
    <w:p w14:paraId="152689E7" w14:textId="67C4B69C" w:rsidR="001F0047" w:rsidRDefault="001F0047" w:rsidP="00A1297C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Откриване на Дом за възрастни хора село Локорско;</w:t>
      </w:r>
    </w:p>
    <w:p w14:paraId="009E6C39" w14:textId="7E95EDE2" w:rsidR="007726A3" w:rsidRDefault="007726A3" w:rsidP="00A1297C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онлайн Международен фолклорен фестивал „Цветна плетеница“, кв. Бухово, където спечелиха трето място.</w:t>
      </w:r>
    </w:p>
    <w:p w14:paraId="03C56A66" w14:textId="674F8D07" w:rsidR="00EA0D68" w:rsidRPr="007726A3" w:rsidRDefault="00A1297C" w:rsidP="007726A3">
      <w:pPr>
        <w:pStyle w:val="aa"/>
        <w:numPr>
          <w:ilvl w:val="0"/>
          <w:numId w:val="2"/>
        </w:numPr>
        <w:rPr>
          <w:rFonts w:ascii="Times New Roman" w:hAnsi="Times New Roman" w:cs="Times New Roman"/>
        </w:rPr>
      </w:pPr>
      <w:r w:rsidRPr="00A1297C">
        <w:rPr>
          <w:rFonts w:ascii="Times New Roman" w:hAnsi="Times New Roman" w:cs="Times New Roman"/>
        </w:rPr>
        <w:t>Концерт на сдружението на танцовите дейци по повод 1 ноември  - Кино „Освобождение“</w:t>
      </w:r>
      <w:r w:rsidR="006E3B9E">
        <w:rPr>
          <w:rFonts w:ascii="Times New Roman" w:hAnsi="Times New Roman" w:cs="Times New Roman"/>
        </w:rPr>
        <w:t>, гр. София.</w:t>
      </w:r>
    </w:p>
    <w:p w14:paraId="68F42BE6" w14:textId="37FB34C1" w:rsidR="00EA0D68" w:rsidRPr="00C52257" w:rsidRDefault="00EA0D68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Групите за пресъздаване на народните обичаи „Лазаруване“ и „Коледуване“ се събира</w:t>
      </w:r>
      <w:r w:rsidR="007726A3">
        <w:rPr>
          <w:rFonts w:ascii="Times New Roman" w:hAnsi="Times New Roman" w:cs="Times New Roman"/>
        </w:rPr>
        <w:t xml:space="preserve">ха за репетиции и подготовка на празниците, но усложнената епидемична обстановка попречи на провеждането </w:t>
      </w:r>
      <w:r w:rsidR="0083352E">
        <w:rPr>
          <w:rFonts w:ascii="Times New Roman" w:hAnsi="Times New Roman" w:cs="Times New Roman"/>
        </w:rPr>
        <w:t>им.</w:t>
      </w:r>
      <w:r w:rsidRPr="00C52257">
        <w:rPr>
          <w:rFonts w:ascii="Times New Roman" w:hAnsi="Times New Roman" w:cs="Times New Roman"/>
        </w:rPr>
        <w:t xml:space="preserve"> </w:t>
      </w:r>
    </w:p>
    <w:p w14:paraId="19DFF353" w14:textId="3F866F20" w:rsidR="00EA0D68" w:rsidRPr="00C52257" w:rsidRDefault="00EA0D68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361EC67" w14:textId="2488BCE5" w:rsidR="00EA0D68" w:rsidRPr="00C52257" w:rsidRDefault="00EA0D68" w:rsidP="00EA0D68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КУЛТУРНО – МАСОВА ДЕЙНОСТ</w:t>
      </w:r>
    </w:p>
    <w:p w14:paraId="7818A730" w14:textId="63A9FAAA" w:rsidR="006F63DD" w:rsidRPr="00C52257" w:rsidRDefault="009D5920" w:rsidP="00EA0D6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</w:r>
      <w:r w:rsidR="006F63DD" w:rsidRPr="00C52257">
        <w:rPr>
          <w:rFonts w:ascii="Times New Roman" w:hAnsi="Times New Roman" w:cs="Times New Roman"/>
        </w:rPr>
        <w:t xml:space="preserve">Културния календар на Читалището включва много празници, които организираме по местния, общинския и националния културен календар. </w:t>
      </w:r>
      <w:r w:rsidR="0083352E">
        <w:rPr>
          <w:rFonts w:ascii="Times New Roman" w:hAnsi="Times New Roman" w:cs="Times New Roman"/>
        </w:rPr>
        <w:t>Успяхме да реализираме „</w:t>
      </w:r>
      <w:proofErr w:type="spellStart"/>
      <w:r w:rsidR="0083352E">
        <w:rPr>
          <w:rFonts w:ascii="Times New Roman" w:hAnsi="Times New Roman" w:cs="Times New Roman"/>
        </w:rPr>
        <w:t>Бабинден</w:t>
      </w:r>
      <w:proofErr w:type="spellEnd"/>
      <w:r w:rsidR="0083352E">
        <w:rPr>
          <w:rFonts w:ascii="Times New Roman" w:hAnsi="Times New Roman" w:cs="Times New Roman"/>
        </w:rPr>
        <w:t xml:space="preserve">“, съвместно с ПК „Втора младост“;  </w:t>
      </w:r>
      <w:proofErr w:type="spellStart"/>
      <w:r w:rsidR="0083352E">
        <w:rPr>
          <w:rFonts w:ascii="Times New Roman" w:hAnsi="Times New Roman" w:cs="Times New Roman"/>
        </w:rPr>
        <w:t>Хоротека</w:t>
      </w:r>
      <w:proofErr w:type="spellEnd"/>
      <w:r w:rsidR="0083352E">
        <w:rPr>
          <w:rFonts w:ascii="Times New Roman" w:hAnsi="Times New Roman" w:cs="Times New Roman"/>
        </w:rPr>
        <w:t xml:space="preserve"> и състезание за най-добро домашно вино на 14 февруари; изложба и прожекция на филм за Васил Левски; детска </w:t>
      </w:r>
      <w:proofErr w:type="spellStart"/>
      <w:r w:rsidR="0083352E">
        <w:rPr>
          <w:rFonts w:ascii="Times New Roman" w:hAnsi="Times New Roman" w:cs="Times New Roman"/>
        </w:rPr>
        <w:t>работилничка</w:t>
      </w:r>
      <w:proofErr w:type="spellEnd"/>
      <w:r w:rsidR="0083352E">
        <w:rPr>
          <w:rFonts w:ascii="Times New Roman" w:hAnsi="Times New Roman" w:cs="Times New Roman"/>
        </w:rPr>
        <w:t xml:space="preserve"> за мартенички. Онлайн бяха проведени конкурси за великденска украса, детски рисунки за 1 юни, конкурс за коледна украса. През летните месеци се организираха занимални за деца при спазване на всички противоепидемични мерки и  детска дискотека.  </w:t>
      </w:r>
      <w:r w:rsidR="00CD6D60" w:rsidRPr="00C52257">
        <w:rPr>
          <w:rFonts w:ascii="Times New Roman" w:hAnsi="Times New Roman" w:cs="Times New Roman"/>
        </w:rPr>
        <w:t xml:space="preserve"> </w:t>
      </w:r>
    </w:p>
    <w:p w14:paraId="4E22C871" w14:textId="28732AF2" w:rsidR="00C52257" w:rsidRPr="00C52257" w:rsidRDefault="00C52257" w:rsidP="00EA0D68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02BFF85" w14:textId="3C1780AF" w:rsidR="003C35AC" w:rsidRPr="00C52257" w:rsidRDefault="003C35AC" w:rsidP="003C35AC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C52257">
        <w:rPr>
          <w:rFonts w:ascii="Times New Roman" w:hAnsi="Times New Roman" w:cs="Times New Roman"/>
          <w:b/>
        </w:rPr>
        <w:t>БИБЛИОТЕЧНА ДЕЙНОСТ</w:t>
      </w:r>
    </w:p>
    <w:p w14:paraId="6CB0A073" w14:textId="0405DA3F" w:rsidR="003C35AC" w:rsidRPr="00C52257" w:rsidRDefault="003C35AC" w:rsidP="003C35AC">
      <w:pPr>
        <w:pStyle w:val="aa"/>
        <w:tabs>
          <w:tab w:val="left" w:pos="567"/>
        </w:tabs>
        <w:ind w:left="1287"/>
        <w:jc w:val="both"/>
        <w:rPr>
          <w:rFonts w:ascii="Times New Roman" w:hAnsi="Times New Roman" w:cs="Times New Roman"/>
          <w:b/>
        </w:rPr>
      </w:pPr>
    </w:p>
    <w:p w14:paraId="6F92511D" w14:textId="37607542" w:rsidR="00390690" w:rsidRPr="00C52257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Читалищната библиотека </w:t>
      </w:r>
      <w:r w:rsidR="009071A3">
        <w:rPr>
          <w:rFonts w:ascii="Times New Roman" w:hAnsi="Times New Roman" w:cs="Times New Roman"/>
        </w:rPr>
        <w:t>си оставя един от приоритетите в работата на читалището.</w:t>
      </w:r>
      <w:r w:rsidRPr="00C52257">
        <w:rPr>
          <w:rFonts w:ascii="Times New Roman" w:hAnsi="Times New Roman" w:cs="Times New Roman"/>
        </w:rPr>
        <w:t xml:space="preserve"> Обработката и картотекирането на книгите и останалите библиотечни материали е съобразена със съвременните изисквания и развитието на библиотечното дело. </w:t>
      </w:r>
    </w:p>
    <w:p w14:paraId="32E8C850" w14:textId="11DE77A9" w:rsidR="00390690" w:rsidRPr="00C52257" w:rsidRDefault="0039069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 xml:space="preserve">През отчетния период </w:t>
      </w:r>
      <w:r w:rsidR="004278AE">
        <w:rPr>
          <w:rFonts w:ascii="Times New Roman" w:hAnsi="Times New Roman" w:cs="Times New Roman"/>
        </w:rPr>
        <w:t xml:space="preserve">в библиотеката са заведени </w:t>
      </w:r>
      <w:r w:rsidR="009071A3">
        <w:rPr>
          <w:rFonts w:ascii="Times New Roman" w:hAnsi="Times New Roman" w:cs="Times New Roman"/>
        </w:rPr>
        <w:t xml:space="preserve">общо </w:t>
      </w:r>
      <w:r w:rsidR="000F39C8">
        <w:rPr>
          <w:rFonts w:ascii="Times New Roman" w:hAnsi="Times New Roman" w:cs="Times New Roman"/>
        </w:rPr>
        <w:t>187</w:t>
      </w:r>
      <w:r w:rsidR="009071A3">
        <w:rPr>
          <w:rFonts w:ascii="Times New Roman" w:hAnsi="Times New Roman" w:cs="Times New Roman"/>
        </w:rPr>
        <w:t xml:space="preserve"> тома книги</w:t>
      </w:r>
      <w:r w:rsidR="004278AE">
        <w:rPr>
          <w:rFonts w:ascii="Times New Roman" w:hAnsi="Times New Roman" w:cs="Times New Roman"/>
        </w:rPr>
        <w:t>, една част закупени, други дарени</w:t>
      </w:r>
      <w:r w:rsidR="000F39C8">
        <w:rPr>
          <w:rFonts w:ascii="Times New Roman" w:hAnsi="Times New Roman" w:cs="Times New Roman"/>
        </w:rPr>
        <w:t xml:space="preserve"> и получени по проект „Българските библиотеки – съвременни центрове за четене и информираност“</w:t>
      </w:r>
      <w:r w:rsidR="004278AE">
        <w:rPr>
          <w:rFonts w:ascii="Times New Roman" w:hAnsi="Times New Roman" w:cs="Times New Roman"/>
        </w:rPr>
        <w:t>.</w:t>
      </w:r>
      <w:r w:rsidR="009071A3">
        <w:rPr>
          <w:rFonts w:ascii="Times New Roman" w:hAnsi="Times New Roman" w:cs="Times New Roman"/>
        </w:rPr>
        <w:t xml:space="preserve"> </w:t>
      </w:r>
      <w:proofErr w:type="spellStart"/>
      <w:r w:rsidR="004278AE">
        <w:rPr>
          <w:rFonts w:ascii="Times New Roman" w:hAnsi="Times New Roman" w:cs="Times New Roman"/>
        </w:rPr>
        <w:t>Новозакупените</w:t>
      </w:r>
      <w:proofErr w:type="spellEnd"/>
      <w:r w:rsidR="004278AE">
        <w:rPr>
          <w:rFonts w:ascii="Times New Roman" w:hAnsi="Times New Roman" w:cs="Times New Roman"/>
        </w:rPr>
        <w:t xml:space="preserve"> книги са на обща стойност </w:t>
      </w:r>
      <w:r w:rsidR="000F39C8">
        <w:rPr>
          <w:rFonts w:ascii="Times New Roman" w:hAnsi="Times New Roman" w:cs="Times New Roman"/>
        </w:rPr>
        <w:t>247,96</w:t>
      </w:r>
      <w:r w:rsidR="004278AE">
        <w:rPr>
          <w:rFonts w:ascii="Times New Roman" w:hAnsi="Times New Roman" w:cs="Times New Roman"/>
        </w:rPr>
        <w:t xml:space="preserve"> лв.</w:t>
      </w:r>
      <w:r w:rsidR="000F39C8">
        <w:rPr>
          <w:rFonts w:ascii="Times New Roman" w:hAnsi="Times New Roman" w:cs="Times New Roman"/>
        </w:rPr>
        <w:t>, общо 33 тома</w:t>
      </w:r>
      <w:r w:rsidRPr="00C52257">
        <w:rPr>
          <w:rFonts w:ascii="Times New Roman" w:hAnsi="Times New Roman" w:cs="Times New Roman"/>
        </w:rPr>
        <w:t>.. Усъвършенства се информационната дейност на библиотеката по извършване на справки, каталози</w:t>
      </w:r>
      <w:r w:rsidR="00916A51" w:rsidRPr="00C52257">
        <w:rPr>
          <w:rFonts w:ascii="Times New Roman" w:hAnsi="Times New Roman" w:cs="Times New Roman"/>
        </w:rPr>
        <w:t xml:space="preserve"> на ново получената литература и витрината „Нови книги“ и „Бележити дати“. </w:t>
      </w:r>
      <w:r w:rsidR="004278AE">
        <w:rPr>
          <w:rFonts w:ascii="Times New Roman" w:hAnsi="Times New Roman" w:cs="Times New Roman"/>
        </w:rPr>
        <w:t>През 20</w:t>
      </w:r>
      <w:r w:rsidR="000F39C8">
        <w:rPr>
          <w:rFonts w:ascii="Times New Roman" w:hAnsi="Times New Roman" w:cs="Times New Roman"/>
        </w:rPr>
        <w:t>20</w:t>
      </w:r>
      <w:r w:rsidR="004278AE">
        <w:rPr>
          <w:rFonts w:ascii="Times New Roman" w:hAnsi="Times New Roman" w:cs="Times New Roman"/>
        </w:rPr>
        <w:t>г. библиотеката спечели и проект по програма „Българските библиотеки – съвременни центрове за четене и информираност“ на стойност 1</w:t>
      </w:r>
      <w:r w:rsidR="000F39C8">
        <w:rPr>
          <w:rFonts w:ascii="Times New Roman" w:hAnsi="Times New Roman" w:cs="Times New Roman"/>
        </w:rPr>
        <w:t>213,25</w:t>
      </w:r>
      <w:r w:rsidR="004278AE">
        <w:rPr>
          <w:rFonts w:ascii="Times New Roman" w:hAnsi="Times New Roman" w:cs="Times New Roman"/>
        </w:rPr>
        <w:t xml:space="preserve"> лв. С парите беше </w:t>
      </w:r>
      <w:r w:rsidR="004278AE">
        <w:rPr>
          <w:rFonts w:ascii="Times New Roman" w:hAnsi="Times New Roman" w:cs="Times New Roman"/>
        </w:rPr>
        <w:lastRenderedPageBreak/>
        <w:t>закупена нова художествена литература отговаряща на читателските търсения. За периода бяха направени два</w:t>
      </w:r>
      <w:r w:rsidR="00030659">
        <w:rPr>
          <w:rFonts w:ascii="Times New Roman" w:hAnsi="Times New Roman" w:cs="Times New Roman"/>
        </w:rPr>
        <w:t xml:space="preserve"> годишни </w:t>
      </w:r>
      <w:r w:rsidR="004278AE">
        <w:rPr>
          <w:rFonts w:ascii="Times New Roman" w:hAnsi="Times New Roman" w:cs="Times New Roman"/>
        </w:rPr>
        <w:t xml:space="preserve"> абонамента – детска литература и отраслова художествена литература </w:t>
      </w:r>
      <w:r w:rsidR="00030659">
        <w:rPr>
          <w:rFonts w:ascii="Times New Roman" w:hAnsi="Times New Roman" w:cs="Times New Roman"/>
        </w:rPr>
        <w:t xml:space="preserve"> на стойност </w:t>
      </w:r>
      <w:r w:rsidR="000F39C8">
        <w:rPr>
          <w:rFonts w:ascii="Times New Roman" w:hAnsi="Times New Roman" w:cs="Times New Roman"/>
        </w:rPr>
        <w:t>111,70</w:t>
      </w:r>
      <w:r w:rsidR="00030659">
        <w:rPr>
          <w:rFonts w:ascii="Times New Roman" w:hAnsi="Times New Roman" w:cs="Times New Roman"/>
        </w:rPr>
        <w:t xml:space="preserve"> лв. </w:t>
      </w:r>
    </w:p>
    <w:p w14:paraId="3230F00D" w14:textId="0C40221B" w:rsidR="00916A51" w:rsidRPr="00C52257" w:rsidRDefault="00916A51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136924AD" w14:textId="77777777" w:rsidR="009D5920" w:rsidRPr="00C52257" w:rsidRDefault="009D5920" w:rsidP="00390690">
      <w:pPr>
        <w:pStyle w:val="a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3B4D1326" w14:textId="26C551FE" w:rsidR="00916A51" w:rsidRPr="00C52257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КРАЕВЕДСКА ДЕЙНОСТ</w:t>
      </w:r>
    </w:p>
    <w:p w14:paraId="7AE75649" w14:textId="273393C6" w:rsidR="00916A51" w:rsidRPr="00C52257" w:rsidRDefault="00916A51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  <w:lang w:val="en-US"/>
        </w:rPr>
        <w:tab/>
      </w:r>
      <w:r w:rsidRPr="00C52257">
        <w:rPr>
          <w:rFonts w:ascii="Times New Roman" w:hAnsi="Times New Roman" w:cs="Times New Roman"/>
        </w:rPr>
        <w:t xml:space="preserve">Продължава събирането на материали и предмети свързани с бита, културата, историята и фолклора на местното население. </w:t>
      </w:r>
    </w:p>
    <w:p w14:paraId="3F9E84D9" w14:textId="77777777" w:rsidR="009823D0" w:rsidRPr="00C52257" w:rsidRDefault="009823D0" w:rsidP="00916A51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</w:p>
    <w:p w14:paraId="21721A23" w14:textId="43D39B6E" w:rsidR="00916A51" w:rsidRPr="00C52257" w:rsidRDefault="00916A51" w:rsidP="00916A51">
      <w:pPr>
        <w:pStyle w:val="aa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b/>
          <w:lang w:val="en-US"/>
        </w:rPr>
      </w:pPr>
      <w:r w:rsidRPr="00C52257">
        <w:rPr>
          <w:rFonts w:ascii="Times New Roman" w:hAnsi="Times New Roman" w:cs="Times New Roman"/>
          <w:b/>
        </w:rPr>
        <w:t>ФИНАНСОВО – СТОПАНСКА ДЕЙНОСТ</w:t>
      </w:r>
    </w:p>
    <w:p w14:paraId="5FDC47ED" w14:textId="394F0FB6" w:rsidR="00CE7B3D" w:rsidRPr="00C52257" w:rsidRDefault="00916A51" w:rsidP="000F3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През отчетния период, читалището работи по утвърдени субсидии отпуснати от държавния бюджет</w:t>
      </w:r>
      <w:r w:rsidR="00CE7B3D" w:rsidRPr="00C52257">
        <w:rPr>
          <w:rFonts w:ascii="Times New Roman" w:hAnsi="Times New Roman" w:cs="Times New Roman"/>
        </w:rPr>
        <w:t xml:space="preserve"> и финансови постъпления от такси, членски внос и дарителства. Държавната субсидия покрива основно разходите за заплати и осигуровки на служителите. Средствата, които остават са минимални и се разходват за консумативи, отопление, осветление и вода. </w:t>
      </w:r>
      <w:r w:rsidR="00030659">
        <w:rPr>
          <w:rFonts w:ascii="Times New Roman" w:hAnsi="Times New Roman" w:cs="Times New Roman"/>
        </w:rPr>
        <w:t xml:space="preserve">Остатъка </w:t>
      </w:r>
      <w:r w:rsidR="00CE7B3D" w:rsidRPr="00C52257">
        <w:rPr>
          <w:rFonts w:ascii="Times New Roman" w:hAnsi="Times New Roman" w:cs="Times New Roman"/>
        </w:rPr>
        <w:t xml:space="preserve"> се разпределя за осъществяване на дейностите по провеждане  на заложеното в културния календар. </w:t>
      </w:r>
    </w:p>
    <w:p w14:paraId="6AFD43F9" w14:textId="42FDDF9A" w:rsidR="008B7646" w:rsidRDefault="00CE7B3D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2257">
        <w:rPr>
          <w:rFonts w:ascii="Times New Roman" w:hAnsi="Times New Roman" w:cs="Times New Roman"/>
        </w:rPr>
        <w:tab/>
        <w:t>През 20</w:t>
      </w:r>
      <w:r w:rsidR="00684B5E">
        <w:rPr>
          <w:rFonts w:ascii="Times New Roman" w:hAnsi="Times New Roman" w:cs="Times New Roman"/>
        </w:rPr>
        <w:t>20</w:t>
      </w:r>
      <w:r w:rsidRPr="00C52257">
        <w:rPr>
          <w:rFonts w:ascii="Times New Roman" w:hAnsi="Times New Roman" w:cs="Times New Roman"/>
        </w:rPr>
        <w:t xml:space="preserve"> г. </w:t>
      </w:r>
      <w:r w:rsidR="001C393D">
        <w:rPr>
          <w:rFonts w:ascii="Times New Roman" w:hAnsi="Times New Roman" w:cs="Times New Roman"/>
        </w:rPr>
        <w:t xml:space="preserve">за нуждите на читалището и съставите </w:t>
      </w:r>
      <w:r w:rsidRPr="00C52257">
        <w:rPr>
          <w:rFonts w:ascii="Times New Roman" w:hAnsi="Times New Roman" w:cs="Times New Roman"/>
        </w:rPr>
        <w:t>бяха</w:t>
      </w:r>
      <w:r w:rsidR="008B7646">
        <w:rPr>
          <w:rFonts w:ascii="Times New Roman" w:hAnsi="Times New Roman" w:cs="Times New Roman"/>
        </w:rPr>
        <w:t xml:space="preserve"> закупени:</w:t>
      </w:r>
    </w:p>
    <w:p w14:paraId="4DBEBD6B" w14:textId="686FC2E9" w:rsidR="008B7646" w:rsidRDefault="008B7646" w:rsidP="008B7646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B7646">
        <w:rPr>
          <w:rFonts w:ascii="Times New Roman" w:hAnsi="Times New Roman" w:cs="Times New Roman"/>
        </w:rPr>
        <w:t xml:space="preserve"> </w:t>
      </w:r>
      <w:r w:rsidR="00684B5E">
        <w:rPr>
          <w:rFonts w:ascii="Times New Roman" w:hAnsi="Times New Roman" w:cs="Times New Roman"/>
        </w:rPr>
        <w:t xml:space="preserve">14 броя женски шопски ризи; </w:t>
      </w:r>
    </w:p>
    <w:p w14:paraId="3A8A5E07" w14:textId="6F048535" w:rsidR="00C332A0" w:rsidRDefault="00684B5E" w:rsidP="00684B5E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 броя ризи за женската певческа група</w:t>
      </w:r>
    </w:p>
    <w:p w14:paraId="1B772D7B" w14:textId="722AB1C3" w:rsidR="00684B5E" w:rsidRDefault="00684B5E" w:rsidP="00684B5E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Залата за репетиции беше реновирана и осветлението подменено‘ </w:t>
      </w:r>
    </w:p>
    <w:p w14:paraId="6AF27A47" w14:textId="17BC7B39" w:rsidR="00684B5E" w:rsidRDefault="00684B5E" w:rsidP="00684B5E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Ремонтирани са таваните във фоайето на партера и е подменено осветлението; </w:t>
      </w:r>
    </w:p>
    <w:p w14:paraId="69DC4F7E" w14:textId="34CFF62D" w:rsidR="00684B5E" w:rsidRDefault="00684B5E" w:rsidP="00684B5E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Цялостно са ремонтирани санитарните помещения. </w:t>
      </w:r>
    </w:p>
    <w:p w14:paraId="76B64D7B" w14:textId="77777777" w:rsidR="006E3B9E" w:rsidRDefault="00684B5E" w:rsidP="006E3B9E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Закупена нова озвучителна система.</w:t>
      </w:r>
    </w:p>
    <w:p w14:paraId="3C12BE3C" w14:textId="20FD3375" w:rsidR="006E3B9E" w:rsidRPr="006E3B9E" w:rsidRDefault="006E3B9E" w:rsidP="006E3B9E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Подменена е входната врата на читалището.</w:t>
      </w:r>
      <w:r w:rsidR="00684B5E">
        <w:rPr>
          <w:rFonts w:ascii="Times New Roman" w:hAnsi="Times New Roman" w:cs="Times New Roman"/>
        </w:rPr>
        <w:t xml:space="preserve"> </w:t>
      </w:r>
    </w:p>
    <w:p w14:paraId="654AEE9E" w14:textId="7E46F523" w:rsidR="00CE7B3D" w:rsidRPr="008B7646" w:rsidRDefault="008B7646" w:rsidP="008B764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84B5E">
        <w:rPr>
          <w:rFonts w:ascii="Times New Roman" w:hAnsi="Times New Roman" w:cs="Times New Roman"/>
        </w:rPr>
        <w:t>Всичко това беше осъществено благодарение на щедрите ни спонсори от „Монреал – 91“, „</w:t>
      </w:r>
      <w:proofErr w:type="spellStart"/>
      <w:r w:rsidR="00684B5E">
        <w:rPr>
          <w:rFonts w:ascii="Times New Roman" w:hAnsi="Times New Roman" w:cs="Times New Roman"/>
        </w:rPr>
        <w:t>Ремотерм</w:t>
      </w:r>
      <w:proofErr w:type="spellEnd"/>
      <w:r w:rsidR="00684B5E">
        <w:rPr>
          <w:rFonts w:ascii="Times New Roman" w:hAnsi="Times New Roman" w:cs="Times New Roman"/>
        </w:rPr>
        <w:t xml:space="preserve">“, </w:t>
      </w:r>
      <w:r w:rsidR="006E3B9E">
        <w:rPr>
          <w:rFonts w:ascii="Times New Roman" w:hAnsi="Times New Roman" w:cs="Times New Roman"/>
        </w:rPr>
        <w:t xml:space="preserve">„Корпорация за строителство и инвестиции“  и доброволния труд на членове на читалището. </w:t>
      </w:r>
      <w:r w:rsidR="00684B5E">
        <w:rPr>
          <w:rFonts w:ascii="Times New Roman" w:hAnsi="Times New Roman" w:cs="Times New Roman"/>
        </w:rPr>
        <w:t xml:space="preserve"> </w:t>
      </w:r>
    </w:p>
    <w:p w14:paraId="7A8C0E60" w14:textId="340B6EBB" w:rsidR="008B7646" w:rsidRDefault="006E3B9E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отчетния период беше цялостно ремонтиран покрива на читалището чрез финансиране от Столична община</w:t>
      </w:r>
      <w:r w:rsidR="008B7646" w:rsidRPr="008B7646">
        <w:rPr>
          <w:rFonts w:ascii="Times New Roman" w:hAnsi="Times New Roman" w:cs="Times New Roman"/>
        </w:rPr>
        <w:t>.</w:t>
      </w:r>
    </w:p>
    <w:p w14:paraId="029783D3" w14:textId="00EA2D85" w:rsidR="00C511D2" w:rsidRDefault="00C511D2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2E0E57A" w14:textId="77777777" w:rsidR="00C511D2" w:rsidRPr="00C52257" w:rsidRDefault="00C511D2" w:rsidP="00916A51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C717D5A" w14:textId="35A3C763" w:rsidR="008155B5" w:rsidRPr="00C52257" w:rsidRDefault="00F81932" w:rsidP="002C08CE">
      <w:pPr>
        <w:tabs>
          <w:tab w:val="left" w:pos="567"/>
        </w:tabs>
        <w:jc w:val="both"/>
        <w:rPr>
          <w:rFonts w:ascii="Times New Roman" w:hAnsi="Times New Roman" w:cs="Times New Roman"/>
          <w:i/>
        </w:rPr>
      </w:pPr>
      <w:r w:rsidRPr="00F81932">
        <w:rPr>
          <w:rFonts w:ascii="Times New Roman" w:hAnsi="Times New Roman" w:cs="Times New Roman"/>
          <w:i/>
          <w:iCs/>
        </w:rPr>
        <w:t>Секретар</w:t>
      </w:r>
      <w:r w:rsidR="008155B5" w:rsidRPr="00C52257">
        <w:rPr>
          <w:rFonts w:ascii="Times New Roman" w:hAnsi="Times New Roman" w:cs="Times New Roman"/>
          <w:i/>
        </w:rPr>
        <w:t xml:space="preserve"> на НЧ „Христо Витков - 1899“</w:t>
      </w:r>
    </w:p>
    <w:p w14:paraId="3F797847" w14:textId="1CAF49CA" w:rsidR="008155B5" w:rsidRPr="00C52257" w:rsidRDefault="00F81932" w:rsidP="002C08C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Лиляна </w:t>
      </w:r>
      <w:proofErr w:type="spellStart"/>
      <w:r>
        <w:rPr>
          <w:rFonts w:ascii="Times New Roman" w:hAnsi="Times New Roman" w:cs="Times New Roman"/>
        </w:rPr>
        <w:t>Ячовска</w:t>
      </w:r>
      <w:proofErr w:type="spellEnd"/>
      <w:r>
        <w:rPr>
          <w:rFonts w:ascii="Times New Roman" w:hAnsi="Times New Roman" w:cs="Times New Roman"/>
        </w:rPr>
        <w:t xml:space="preserve">   </w:t>
      </w:r>
    </w:p>
    <w:sectPr w:rsidR="008155B5" w:rsidRPr="00C52257" w:rsidSect="00BC0484">
      <w:headerReference w:type="default" r:id="rId7"/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504B" w14:textId="77777777" w:rsidR="00687B9B" w:rsidRDefault="00687B9B" w:rsidP="001A2363">
      <w:pPr>
        <w:spacing w:after="0" w:line="240" w:lineRule="auto"/>
      </w:pPr>
      <w:r>
        <w:separator/>
      </w:r>
    </w:p>
  </w:endnote>
  <w:endnote w:type="continuationSeparator" w:id="0">
    <w:p w14:paraId="22558D10" w14:textId="77777777" w:rsidR="00687B9B" w:rsidRDefault="00687B9B" w:rsidP="001A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C59E" w14:textId="77777777" w:rsidR="00687B9B" w:rsidRDefault="00687B9B" w:rsidP="001A2363">
      <w:pPr>
        <w:spacing w:after="0" w:line="240" w:lineRule="auto"/>
      </w:pPr>
      <w:r>
        <w:separator/>
      </w:r>
    </w:p>
  </w:footnote>
  <w:footnote w:type="continuationSeparator" w:id="0">
    <w:p w14:paraId="4B8FDE75" w14:textId="77777777" w:rsidR="00687B9B" w:rsidRDefault="00687B9B" w:rsidP="001A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sz w:val="32"/>
        <w:szCs w:val="32"/>
      </w:rPr>
      <w:alias w:val="Заглавие"/>
      <w:id w:val="1093901817"/>
      <w:placeholder>
        <w:docPart w:val="0DEB6977B4994C23A2766198EE488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89AFD93" w14:textId="5359236D" w:rsidR="001A2363" w:rsidRPr="003A124C" w:rsidRDefault="001A2363" w:rsidP="001A2363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32"/>
            <w:szCs w:val="32"/>
          </w:rPr>
          <w:t>НАРОДНО ЧИТАЛИЩЕ „ХРИСТО ВИТКОВ - 1899“</w:t>
        </w:r>
      </w:p>
    </w:sdtContent>
  </w:sdt>
  <w:p w14:paraId="7CFEC7C4" w14:textId="77777777" w:rsidR="001A2363" w:rsidRPr="0044064F" w:rsidRDefault="001A2363" w:rsidP="001A2363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44064F">
      <w:rPr>
        <w:rFonts w:ascii="Times New Roman" w:hAnsi="Times New Roman" w:cs="Times New Roman"/>
        <w:sz w:val="20"/>
        <w:szCs w:val="20"/>
      </w:rPr>
      <w:t xml:space="preserve">с. Локорско, общ. Нови Искър, пл. Чавдарци №1   </w:t>
    </w:r>
    <w:r w:rsidRPr="0044064F">
      <w:rPr>
        <w:rFonts w:ascii="Times New Roman" w:hAnsi="Times New Roman" w:cs="Times New Roman"/>
        <w:sz w:val="20"/>
        <w:szCs w:val="20"/>
        <w:lang w:val="en-US"/>
      </w:rPr>
      <w:t xml:space="preserve">email: </w:t>
    </w:r>
    <w:hyperlink r:id="rId1" w:history="1">
      <w:r w:rsidRPr="0044064F">
        <w:rPr>
          <w:rStyle w:val="a9"/>
          <w:rFonts w:ascii="Times New Roman" w:hAnsi="Times New Roman" w:cs="Times New Roman"/>
          <w:sz w:val="20"/>
          <w:szCs w:val="20"/>
          <w:lang w:val="en-US"/>
        </w:rPr>
        <w:t>chitalishte_lokorsko1899@abv.bg</w:t>
      </w:r>
    </w:hyperlink>
    <w:r w:rsidRPr="0044064F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44064F">
      <w:rPr>
        <w:rFonts w:ascii="Times New Roman" w:hAnsi="Times New Roman" w:cs="Times New Roman"/>
        <w:sz w:val="20"/>
        <w:szCs w:val="20"/>
      </w:rPr>
      <w:t>тел.: 0878 69 42 19</w:t>
    </w:r>
  </w:p>
  <w:p w14:paraId="62E07DF8" w14:textId="696D13AF" w:rsidR="001A2363" w:rsidRDefault="001A2363" w:rsidP="001A23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1D1"/>
    <w:multiLevelType w:val="hybridMultilevel"/>
    <w:tmpl w:val="07CA0E56"/>
    <w:lvl w:ilvl="0" w:tplc="8AE0382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3640A"/>
    <w:multiLevelType w:val="hybridMultilevel"/>
    <w:tmpl w:val="0A0E1FEC"/>
    <w:lvl w:ilvl="0" w:tplc="EE0CE6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01021"/>
    <w:multiLevelType w:val="hybridMultilevel"/>
    <w:tmpl w:val="43629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43D"/>
    <w:multiLevelType w:val="hybridMultilevel"/>
    <w:tmpl w:val="D55CE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503CA"/>
    <w:multiLevelType w:val="hybridMultilevel"/>
    <w:tmpl w:val="6EB0F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E738A"/>
    <w:multiLevelType w:val="hybridMultilevel"/>
    <w:tmpl w:val="08505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8E"/>
    <w:rsid w:val="00030659"/>
    <w:rsid w:val="000B4F1B"/>
    <w:rsid w:val="000F39C8"/>
    <w:rsid w:val="00157C75"/>
    <w:rsid w:val="001A2363"/>
    <w:rsid w:val="001C393D"/>
    <w:rsid w:val="001C5FF4"/>
    <w:rsid w:val="001F0047"/>
    <w:rsid w:val="002A4134"/>
    <w:rsid w:val="002A53E9"/>
    <w:rsid w:val="002C08CE"/>
    <w:rsid w:val="002D3379"/>
    <w:rsid w:val="002D71D0"/>
    <w:rsid w:val="00322631"/>
    <w:rsid w:val="00390690"/>
    <w:rsid w:val="003C35AC"/>
    <w:rsid w:val="004278AE"/>
    <w:rsid w:val="00434D5E"/>
    <w:rsid w:val="00463E02"/>
    <w:rsid w:val="00662B83"/>
    <w:rsid w:val="00684B5E"/>
    <w:rsid w:val="00687B9B"/>
    <w:rsid w:val="006B14C9"/>
    <w:rsid w:val="006E3B9E"/>
    <w:rsid w:val="006F63DD"/>
    <w:rsid w:val="00720F21"/>
    <w:rsid w:val="00767AB1"/>
    <w:rsid w:val="007726A3"/>
    <w:rsid w:val="008155B5"/>
    <w:rsid w:val="0083352E"/>
    <w:rsid w:val="00865CEC"/>
    <w:rsid w:val="008B7646"/>
    <w:rsid w:val="009071A3"/>
    <w:rsid w:val="00916A51"/>
    <w:rsid w:val="00960D2A"/>
    <w:rsid w:val="00971383"/>
    <w:rsid w:val="009823D0"/>
    <w:rsid w:val="0098245E"/>
    <w:rsid w:val="009B3872"/>
    <w:rsid w:val="009D5920"/>
    <w:rsid w:val="009E5CC7"/>
    <w:rsid w:val="00A1297C"/>
    <w:rsid w:val="00A677F4"/>
    <w:rsid w:val="00AD4393"/>
    <w:rsid w:val="00BA4773"/>
    <w:rsid w:val="00BC0484"/>
    <w:rsid w:val="00C332A0"/>
    <w:rsid w:val="00C511D2"/>
    <w:rsid w:val="00C52257"/>
    <w:rsid w:val="00C651CD"/>
    <w:rsid w:val="00CD4AEA"/>
    <w:rsid w:val="00CD6D60"/>
    <w:rsid w:val="00CE7B3D"/>
    <w:rsid w:val="00D57B8E"/>
    <w:rsid w:val="00E053F0"/>
    <w:rsid w:val="00EA0D68"/>
    <w:rsid w:val="00EB3882"/>
    <w:rsid w:val="00F43681"/>
    <w:rsid w:val="00F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918E9"/>
  <w15:chartTrackingRefBased/>
  <w15:docId w15:val="{E61999B0-EC1A-488E-9A08-FC6AD065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0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2363"/>
  </w:style>
  <w:style w:type="paragraph" w:styleId="a5">
    <w:name w:val="footer"/>
    <w:basedOn w:val="a"/>
    <w:link w:val="a6"/>
    <w:uiPriority w:val="99"/>
    <w:unhideWhenUsed/>
    <w:rsid w:val="001A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2363"/>
  </w:style>
  <w:style w:type="paragraph" w:styleId="a7">
    <w:name w:val="Balloon Text"/>
    <w:basedOn w:val="a"/>
    <w:link w:val="a8"/>
    <w:uiPriority w:val="99"/>
    <w:semiHidden/>
    <w:unhideWhenUsed/>
    <w:rsid w:val="001A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A236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A236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65C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C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BC04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List"/>
    <w:basedOn w:val="a"/>
    <w:uiPriority w:val="99"/>
    <w:unhideWhenUsed/>
    <w:rsid w:val="00BC0484"/>
    <w:pPr>
      <w:ind w:left="283" w:hanging="283"/>
      <w:contextualSpacing/>
    </w:pPr>
  </w:style>
  <w:style w:type="paragraph" w:styleId="ac">
    <w:name w:val="Title"/>
    <w:basedOn w:val="a"/>
    <w:next w:val="a"/>
    <w:link w:val="ad"/>
    <w:uiPriority w:val="10"/>
    <w:qFormat/>
    <w:rsid w:val="00BC0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лавие Знак"/>
    <w:basedOn w:val="a0"/>
    <w:link w:val="ac"/>
    <w:uiPriority w:val="10"/>
    <w:rsid w:val="00BC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uiPriority w:val="99"/>
    <w:unhideWhenUsed/>
    <w:rsid w:val="00BC0484"/>
    <w:pPr>
      <w:spacing w:after="120"/>
    </w:pPr>
  </w:style>
  <w:style w:type="character" w:customStyle="1" w:styleId="af">
    <w:name w:val="Основен текст Знак"/>
    <w:basedOn w:val="a0"/>
    <w:link w:val="ae"/>
    <w:uiPriority w:val="99"/>
    <w:rsid w:val="00BC0484"/>
  </w:style>
  <w:style w:type="paragraph" w:styleId="af0">
    <w:name w:val="Body Text Indent"/>
    <w:basedOn w:val="a"/>
    <w:link w:val="af1"/>
    <w:uiPriority w:val="99"/>
    <w:unhideWhenUsed/>
    <w:rsid w:val="00BC0484"/>
    <w:pPr>
      <w:spacing w:after="120"/>
      <w:ind w:left="283"/>
    </w:pPr>
  </w:style>
  <w:style w:type="character" w:customStyle="1" w:styleId="af1">
    <w:name w:val="Основен текст с отстъп Знак"/>
    <w:basedOn w:val="a0"/>
    <w:link w:val="af0"/>
    <w:uiPriority w:val="99"/>
    <w:rsid w:val="00BC0484"/>
  </w:style>
  <w:style w:type="paragraph" w:styleId="af2">
    <w:name w:val="Subtitle"/>
    <w:basedOn w:val="a"/>
    <w:next w:val="a"/>
    <w:link w:val="af3"/>
    <w:uiPriority w:val="11"/>
    <w:qFormat/>
    <w:rsid w:val="00BC0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3">
    <w:name w:val="Подзаглавие Знак"/>
    <w:basedOn w:val="a0"/>
    <w:link w:val="af2"/>
    <w:uiPriority w:val="11"/>
    <w:rsid w:val="00BC0484"/>
    <w:rPr>
      <w:rFonts w:eastAsiaTheme="minorEastAsia"/>
      <w:color w:val="5A5A5A" w:themeColor="text1" w:themeTint="A5"/>
      <w:spacing w:val="15"/>
    </w:rPr>
  </w:style>
  <w:style w:type="paragraph" w:styleId="af4">
    <w:name w:val="Body Text First Indent"/>
    <w:basedOn w:val="ae"/>
    <w:link w:val="af5"/>
    <w:uiPriority w:val="99"/>
    <w:unhideWhenUsed/>
    <w:rsid w:val="00BC0484"/>
    <w:pPr>
      <w:spacing w:after="160"/>
      <w:ind w:firstLine="360"/>
    </w:pPr>
  </w:style>
  <w:style w:type="character" w:customStyle="1" w:styleId="af5">
    <w:name w:val="Основен текст отстъп първи ред Знак"/>
    <w:basedOn w:val="af"/>
    <w:link w:val="af4"/>
    <w:uiPriority w:val="99"/>
    <w:rsid w:val="00BC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talishte_lokorsko1899@abv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EB6977B4994C23A2766198EE488AC3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847CF0A-F64C-473B-9B22-A6F001879E2A}"/>
      </w:docPartPr>
      <w:docPartBody>
        <w:p w:rsidR="003E00A6" w:rsidRDefault="0031655A" w:rsidP="0031655A">
          <w:pPr>
            <w:pStyle w:val="0DEB6977B4994C23A2766198EE488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0A4F41"/>
    <w:rsid w:val="0010023D"/>
    <w:rsid w:val="001F0102"/>
    <w:rsid w:val="0031655A"/>
    <w:rsid w:val="00374145"/>
    <w:rsid w:val="003E00A6"/>
    <w:rsid w:val="00473A1B"/>
    <w:rsid w:val="00A466A0"/>
    <w:rsid w:val="00AC6ADB"/>
    <w:rsid w:val="00C957D1"/>
    <w:rsid w:val="00CD2842"/>
    <w:rsid w:val="00E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B6977B4994C23A2766198EE488AC3">
    <w:name w:val="0DEB6977B4994C23A2766198EE488AC3"/>
    <w:rsid w:val="0031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„ХРИСТО ВИТКОВ - 1899“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„ХРИСТО ВИТКОВ - 1899“</dc:title>
  <dc:subject/>
  <dc:creator>Asus</dc:creator>
  <cp:keywords/>
  <dc:description/>
  <cp:lastModifiedBy>Asus</cp:lastModifiedBy>
  <cp:revision>2</cp:revision>
  <dcterms:created xsi:type="dcterms:W3CDTF">2020-12-18T09:50:00Z</dcterms:created>
  <dcterms:modified xsi:type="dcterms:W3CDTF">2020-12-18T09:50:00Z</dcterms:modified>
</cp:coreProperties>
</file>